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CD7" w:rsidRDefault="00253CD7">
      <w:pPr>
        <w:spacing w:after="0"/>
        <w:ind w:left="-1452" w:right="8660"/>
      </w:pPr>
      <w:bookmarkStart w:id="0" w:name="_GoBack"/>
      <w:bookmarkEnd w:id="0"/>
    </w:p>
    <w:p w:rsidR="00A256D6" w:rsidRDefault="00A256D6">
      <w:pPr>
        <w:spacing w:after="0"/>
        <w:ind w:left="-1452" w:right="8660"/>
      </w:pPr>
    </w:p>
    <w:p w:rsidR="00A256D6" w:rsidRDefault="00A256D6">
      <w:pPr>
        <w:spacing w:after="0"/>
        <w:ind w:left="-1452" w:right="8660"/>
      </w:pPr>
    </w:p>
    <w:p w:rsidR="00A256D6" w:rsidRPr="00A256D6" w:rsidRDefault="00A256D6" w:rsidP="00A256D6">
      <w:pPr>
        <w:spacing w:before="120" w:after="0" w:line="240" w:lineRule="auto"/>
        <w:ind w:left="720" w:hanging="720"/>
        <w:jc w:val="right"/>
        <w:rPr>
          <w:rFonts w:ascii="Verdana" w:eastAsia="Times New Roman" w:hAnsi="Verdana" w:cs="Verdana"/>
          <w:b/>
          <w:color w:val="auto"/>
          <w:sz w:val="18"/>
          <w:szCs w:val="20"/>
        </w:rPr>
      </w:pPr>
      <w:r w:rsidRPr="00A256D6">
        <w:rPr>
          <w:rFonts w:ascii="Verdana" w:eastAsia="Times New Roman" w:hAnsi="Verdana" w:cs="Verdana"/>
          <w:b/>
          <w:color w:val="auto"/>
          <w:sz w:val="18"/>
          <w:szCs w:val="20"/>
        </w:rPr>
        <w:t>Załącznik 3</w:t>
      </w:r>
    </w:p>
    <w:p w:rsidR="00A256D6" w:rsidRPr="00A256D6" w:rsidRDefault="00A256D6" w:rsidP="00A256D6">
      <w:pPr>
        <w:spacing w:before="120" w:after="0" w:line="240" w:lineRule="auto"/>
        <w:ind w:left="720" w:hanging="720"/>
        <w:jc w:val="right"/>
        <w:rPr>
          <w:rFonts w:ascii="Verdana" w:eastAsia="Times New Roman" w:hAnsi="Verdana" w:cs="Verdana"/>
          <w:b/>
          <w:color w:val="auto"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A256D6" w:rsidRPr="00A256D6" w:rsidTr="008702D9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6D6" w:rsidRPr="00A256D6" w:rsidRDefault="00A256D6" w:rsidP="00A256D6">
            <w:pPr>
              <w:spacing w:after="0" w:line="240" w:lineRule="auto"/>
              <w:jc w:val="center"/>
              <w:outlineLvl w:val="5"/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</w:pPr>
          </w:p>
          <w:p w:rsidR="00A256D6" w:rsidRPr="00A256D6" w:rsidRDefault="00A256D6" w:rsidP="00A256D6">
            <w:pPr>
              <w:spacing w:after="0" w:line="240" w:lineRule="auto"/>
              <w:jc w:val="center"/>
              <w:outlineLvl w:val="5"/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</w:pPr>
          </w:p>
          <w:p w:rsidR="00A256D6" w:rsidRPr="00A256D6" w:rsidRDefault="00A256D6" w:rsidP="00A256D6">
            <w:pPr>
              <w:spacing w:after="0" w:line="240" w:lineRule="auto"/>
              <w:jc w:val="center"/>
              <w:outlineLvl w:val="5"/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</w:pPr>
            <w:r w:rsidRPr="00A256D6"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  <w:t xml:space="preserve">Formularz </w:t>
            </w:r>
            <w:r w:rsidR="00414F8E"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  <w:t>c</w:t>
            </w:r>
            <w:r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  <w:t>enowy</w:t>
            </w:r>
          </w:p>
          <w:p w:rsidR="00A256D6" w:rsidRPr="00A256D6" w:rsidRDefault="00A256D6" w:rsidP="00A25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A256D6" w:rsidRPr="00A256D6" w:rsidRDefault="00A256D6" w:rsidP="00A25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A256D6" w:rsidRPr="00A256D6" w:rsidRDefault="00A256D6" w:rsidP="00A256D6">
      <w:pPr>
        <w:tabs>
          <w:tab w:val="left" w:leader="dot" w:pos="9360"/>
        </w:tabs>
        <w:spacing w:before="120" w:after="0" w:line="240" w:lineRule="auto"/>
        <w:ind w:left="5580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/>
          <w:bCs/>
          <w:color w:val="auto"/>
          <w:sz w:val="18"/>
          <w:szCs w:val="18"/>
        </w:rPr>
        <w:t>Do</w:t>
      </w:r>
    </w:p>
    <w:p w:rsidR="00A256D6" w:rsidRPr="00A256D6" w:rsidRDefault="008702D9" w:rsidP="00A256D6">
      <w:pPr>
        <w:tabs>
          <w:tab w:val="left" w:leader="dot" w:pos="9360"/>
        </w:tabs>
        <w:spacing w:before="120" w:after="0" w:line="240" w:lineRule="auto"/>
        <w:ind w:left="5580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  <w:r>
        <w:rPr>
          <w:rFonts w:ascii="Verdana" w:eastAsia="Times New Roman" w:hAnsi="Verdana" w:cs="Verdana"/>
          <w:b/>
          <w:bCs/>
          <w:color w:val="auto"/>
          <w:sz w:val="18"/>
          <w:szCs w:val="18"/>
        </w:rPr>
        <w:t xml:space="preserve">Generalnej </w:t>
      </w:r>
      <w:r w:rsidR="00A256D6" w:rsidRPr="00A256D6">
        <w:rPr>
          <w:rFonts w:ascii="Verdana" w:eastAsia="Times New Roman" w:hAnsi="Verdana" w:cs="Verdana"/>
          <w:b/>
          <w:bCs/>
          <w:color w:val="auto"/>
          <w:sz w:val="18"/>
          <w:szCs w:val="18"/>
        </w:rPr>
        <w:t>Dyrekcji</w:t>
      </w:r>
    </w:p>
    <w:p w:rsidR="00A256D6" w:rsidRPr="00A256D6" w:rsidRDefault="00A256D6" w:rsidP="00A256D6">
      <w:pPr>
        <w:tabs>
          <w:tab w:val="left" w:leader="dot" w:pos="9360"/>
        </w:tabs>
        <w:spacing w:after="0" w:line="240" w:lineRule="auto"/>
        <w:ind w:left="5579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/>
          <w:bCs/>
          <w:color w:val="auto"/>
          <w:sz w:val="18"/>
          <w:szCs w:val="18"/>
        </w:rPr>
        <w:t>Dróg Krajowych i Autostrad</w:t>
      </w:r>
    </w:p>
    <w:p w:rsidR="00A256D6" w:rsidRPr="00A256D6" w:rsidRDefault="00A256D6" w:rsidP="00A256D6">
      <w:pPr>
        <w:tabs>
          <w:tab w:val="left" w:leader="dot" w:pos="9360"/>
        </w:tabs>
        <w:spacing w:after="0" w:line="240" w:lineRule="auto"/>
        <w:ind w:left="5579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/>
          <w:bCs/>
          <w:color w:val="auto"/>
          <w:sz w:val="18"/>
          <w:szCs w:val="18"/>
        </w:rPr>
        <w:t>Oddział w Szczecinie</w:t>
      </w:r>
    </w:p>
    <w:p w:rsidR="00A256D6" w:rsidRPr="00A256D6" w:rsidRDefault="00A256D6" w:rsidP="00A256D6">
      <w:pPr>
        <w:tabs>
          <w:tab w:val="left" w:leader="dot" w:pos="9360"/>
        </w:tabs>
        <w:spacing w:after="0" w:line="240" w:lineRule="auto"/>
        <w:ind w:left="5579" w:right="23"/>
        <w:rPr>
          <w:rFonts w:ascii="Verdana" w:eastAsia="Times New Roman" w:hAnsi="Verdana" w:cs="Verdana"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Cs/>
          <w:color w:val="auto"/>
          <w:sz w:val="18"/>
          <w:szCs w:val="18"/>
        </w:rPr>
        <w:t>Rejon Stargard</w:t>
      </w:r>
    </w:p>
    <w:p w:rsidR="00A256D6" w:rsidRPr="00A256D6" w:rsidRDefault="00A256D6" w:rsidP="00A256D6">
      <w:pPr>
        <w:tabs>
          <w:tab w:val="left" w:leader="dot" w:pos="9360"/>
        </w:tabs>
        <w:spacing w:after="0" w:line="240" w:lineRule="auto"/>
        <w:ind w:left="5579" w:right="23"/>
        <w:rPr>
          <w:rFonts w:ascii="Verdana" w:eastAsia="Times New Roman" w:hAnsi="Verdana" w:cs="Verdana"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Cs/>
          <w:color w:val="auto"/>
          <w:sz w:val="18"/>
          <w:szCs w:val="18"/>
        </w:rPr>
        <w:t>ul. Bydgoska 13/15; 73-110 Stargard</w:t>
      </w:r>
    </w:p>
    <w:p w:rsidR="00A256D6" w:rsidRPr="00A256D6" w:rsidRDefault="00A256D6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</w:p>
    <w:p w:rsidR="00A256D6" w:rsidRPr="00A256D6" w:rsidRDefault="00A256D6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</w:p>
    <w:p w:rsidR="00A256D6" w:rsidRDefault="00A256D6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Courier New"/>
          <w:color w:val="auto"/>
          <w:sz w:val="18"/>
          <w:szCs w:val="18"/>
        </w:rPr>
      </w:pPr>
      <w:r w:rsidRPr="00A256D6">
        <w:rPr>
          <w:rFonts w:ascii="Verdana" w:eastAsia="Times New Roman" w:hAnsi="Verdana" w:cs="Courier New"/>
          <w:color w:val="auto"/>
          <w:sz w:val="18"/>
          <w:szCs w:val="18"/>
        </w:rPr>
        <w:t xml:space="preserve">Nawiązując do ogłoszenia pn.: </w:t>
      </w:r>
    </w:p>
    <w:p w:rsidR="005135FC" w:rsidRPr="00A256D6" w:rsidRDefault="005135FC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</w:p>
    <w:p w:rsidR="00E50D58" w:rsidRDefault="005135FC" w:rsidP="005135FC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  <w:rFonts w:cs="Times New Roman"/>
          <w:b/>
          <w:color w:val="002060"/>
          <w:lang w:eastAsia="pl-PL"/>
        </w:rPr>
      </w:pPr>
      <w:r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 xml:space="preserve">Modernizację pomieszczeń </w:t>
      </w:r>
      <w:r w:rsidRPr="00AC1ABB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zlo</w:t>
      </w:r>
      <w:r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kalizowanych w budynku przy ul. Bydgoskiej 13/15 w </w:t>
      </w:r>
      <w:r w:rsidRPr="00AC1ABB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siedzibie Rejonu Stargard</w:t>
      </w:r>
      <w:r w:rsidRPr="00AC1ABB">
        <w:rPr>
          <w:rStyle w:val="fontstyle01"/>
          <w:rFonts w:cs="Times New Roman"/>
          <w:b/>
          <w:color w:val="002060"/>
          <w:lang w:eastAsia="pl-PL"/>
        </w:rPr>
        <w:t xml:space="preserve"> </w:t>
      </w:r>
    </w:p>
    <w:p w:rsidR="00E50D58" w:rsidRPr="00E50D58" w:rsidRDefault="00E50D58" w:rsidP="00E50D58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  <w:rFonts w:cs="Times New Roman"/>
          <w:color w:val="auto"/>
          <w:lang w:eastAsia="pl-PL"/>
        </w:rPr>
      </w:pPr>
      <w:r w:rsidRPr="00E50D58">
        <w:rPr>
          <w:rStyle w:val="fontstyle01"/>
          <w:rFonts w:cs="Times New Roman"/>
          <w:color w:val="auto"/>
          <w:lang w:eastAsia="pl-PL"/>
        </w:rPr>
        <w:t>oświadczamy, że</w:t>
      </w:r>
      <w:r w:rsidR="0075752B">
        <w:rPr>
          <w:rStyle w:val="fontstyle01"/>
          <w:rFonts w:cs="Times New Roman"/>
          <w:color w:val="auto"/>
          <w:lang w:eastAsia="pl-PL"/>
        </w:rPr>
        <w:t xml:space="preserve"> oferujemy wykonanie przedmiotu </w:t>
      </w:r>
      <w:r w:rsidRPr="00E50D58">
        <w:rPr>
          <w:rStyle w:val="fontstyle01"/>
          <w:rFonts w:cs="Times New Roman"/>
          <w:color w:val="auto"/>
          <w:lang w:eastAsia="pl-PL"/>
        </w:rPr>
        <w:t>zamówienia zgodnie z poniższymi cenami:</w:t>
      </w:r>
    </w:p>
    <w:p w:rsidR="00A256D6" w:rsidRDefault="00A256D6">
      <w:pPr>
        <w:spacing w:after="0"/>
        <w:ind w:left="-1452" w:right="8660"/>
      </w:pPr>
    </w:p>
    <w:p w:rsidR="00A256D6" w:rsidRDefault="00A256D6">
      <w:pPr>
        <w:spacing w:after="0"/>
        <w:ind w:left="-1452" w:right="8660"/>
      </w:pPr>
    </w:p>
    <w:tbl>
      <w:tblPr>
        <w:tblStyle w:val="TableGrid"/>
        <w:tblW w:w="9727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48"/>
        <w:gridCol w:w="1366"/>
        <w:gridCol w:w="4554"/>
        <w:gridCol w:w="1183"/>
        <w:gridCol w:w="1094"/>
        <w:gridCol w:w="1082"/>
      </w:tblGrid>
      <w:tr w:rsidR="00253CD7">
        <w:trPr>
          <w:trHeight w:val="413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16"/>
              </w:rPr>
              <w:t>Lp.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Podstawa wyceny</w:t>
            </w:r>
          </w:p>
        </w:tc>
        <w:tc>
          <w:tcPr>
            <w:tcW w:w="455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Opis</w:t>
            </w:r>
          </w:p>
        </w:tc>
        <w:tc>
          <w:tcPr>
            <w:tcW w:w="118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16"/>
              </w:rPr>
              <w:t>Jedn. miary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Ilość</w:t>
            </w:r>
          </w:p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1232D0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Wartość</w:t>
            </w:r>
          </w:p>
          <w:p w:rsidR="00253CD7" w:rsidRDefault="001232D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zł</w:t>
            </w:r>
          </w:p>
        </w:tc>
      </w:tr>
      <w:tr w:rsidR="00253CD7">
        <w:trPr>
          <w:trHeight w:val="227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left="140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4555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183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253CD7" w:rsidRDefault="001232D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253CD7">
        <w:trPr>
          <w:trHeight w:val="199"/>
        </w:trPr>
        <w:tc>
          <w:tcPr>
            <w:tcW w:w="448" w:type="dxa"/>
            <w:tcBorders>
              <w:top w:val="single" w:sz="11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6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253CD7"/>
        </w:tc>
        <w:tc>
          <w:tcPr>
            <w:tcW w:w="7914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Roboty rozbiórkowe</w:t>
            </w:r>
          </w:p>
        </w:tc>
      </w:tr>
      <w:tr w:rsidR="00253CD7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 d.1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4-01 0353-07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79"/>
            </w:pPr>
            <w:r>
              <w:rPr>
                <w:rFonts w:ascii="Times New Roman" w:eastAsia="Times New Roman" w:hAnsi="Times New Roman" w:cs="Times New Roman"/>
                <w:sz w:val="16"/>
              </w:rPr>
              <w:t>Wykucie z muru ościeżnic stalowych stolarki drzwiowej o powierzchni do 2 m2 obmiar  = &lt;pom 1.4&gt;1 = 1,000 szt.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36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 d.1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4-01 0353-11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247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Wykucie z muru podokienników z PCV obmiar  = &lt;pom 1.5&gt;1,80 = 1,800 m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1,800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 d.1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 4-04 0504-</w:t>
            </w:r>
          </w:p>
          <w:p w:rsidR="00253CD7" w:rsidRDefault="001232D0">
            <w:pPr>
              <w:ind w:right="524"/>
            </w:pPr>
            <w:r>
              <w:rPr>
                <w:rFonts w:ascii="Times New Roman" w:eastAsia="Times New Roman" w:hAnsi="Times New Roman" w:cs="Times New Roman"/>
                <w:sz w:val="16"/>
              </w:rPr>
              <w:t>07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880"/>
            </w:pPr>
            <w:r>
              <w:rPr>
                <w:rFonts w:ascii="Times New Roman" w:eastAsia="Times New Roman" w:hAnsi="Times New Roman" w:cs="Times New Roman"/>
                <w:sz w:val="16"/>
              </w:rPr>
              <w:t>Rozebranie posadzek z paneli podłogowych obmiar  = &lt;pom 1.5&gt;13,22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4 d.1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4-01 0818-05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Zerwanie posadzki z tworzyw sztucznych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- rozebranie starej warstwy wykładziny PCV pod panelami obmiar  = &lt;pom 1.5&gt;13,22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5 d.1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4-01 0816-03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spacing w:line="232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Mechaniczne szlifowanie starych posadzek z pozostałości kleju do PCV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&lt;pom 1.5&gt;13,22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726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6 d.1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 4-04 110701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spacing w:line="232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Transport i utylizacja materiałów rozbiórkowych samochodem skrzyniowym z załadunkiem i wyładunkiem ręcznym na odległość do 3 km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0,030+13,22*0,010+1,80*0,002 = 0,166 t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t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0,166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202"/>
        </w:trPr>
        <w:tc>
          <w:tcPr>
            <w:tcW w:w="8646" w:type="dxa"/>
            <w:gridSpan w:val="5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8"/>
            </w:pPr>
            <w:r>
              <w:rPr>
                <w:rFonts w:ascii="Times New Roman" w:eastAsia="Times New Roman" w:hAnsi="Times New Roman" w:cs="Times New Roman"/>
                <w:sz w:val="16"/>
              </w:rPr>
              <w:t>Razem dział: Roboty rozbiórkowe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</w:tbl>
    <w:p w:rsidR="00A256D6" w:rsidRDefault="00A256D6"/>
    <w:p w:rsidR="00A256D6" w:rsidRDefault="00A256D6"/>
    <w:p w:rsidR="00253CD7" w:rsidRDefault="001232D0">
      <w:r>
        <w:br w:type="page"/>
      </w:r>
    </w:p>
    <w:p w:rsidR="00253CD7" w:rsidRDefault="00253CD7">
      <w:pPr>
        <w:spacing w:after="0"/>
        <w:ind w:left="-1452" w:right="8660"/>
      </w:pPr>
    </w:p>
    <w:tbl>
      <w:tblPr>
        <w:tblStyle w:val="TableGrid"/>
        <w:tblW w:w="9727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48"/>
        <w:gridCol w:w="1366"/>
        <w:gridCol w:w="4554"/>
        <w:gridCol w:w="1183"/>
        <w:gridCol w:w="1094"/>
        <w:gridCol w:w="1082"/>
      </w:tblGrid>
      <w:tr w:rsidR="00253CD7">
        <w:trPr>
          <w:trHeight w:val="413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16"/>
              </w:rPr>
              <w:t>Lp.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Podstawa wyceny</w:t>
            </w:r>
          </w:p>
        </w:tc>
        <w:tc>
          <w:tcPr>
            <w:tcW w:w="455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Opis</w:t>
            </w:r>
          </w:p>
        </w:tc>
        <w:tc>
          <w:tcPr>
            <w:tcW w:w="118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16"/>
              </w:rPr>
              <w:t>Jedn. miary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Ilość</w:t>
            </w:r>
          </w:p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1232D0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Wartość</w:t>
            </w:r>
          </w:p>
          <w:p w:rsidR="00253CD7" w:rsidRDefault="001232D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zł</w:t>
            </w:r>
          </w:p>
        </w:tc>
      </w:tr>
      <w:tr w:rsidR="00253CD7">
        <w:trPr>
          <w:trHeight w:val="227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left="140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4555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183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253CD7" w:rsidRDefault="001232D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253CD7">
        <w:trPr>
          <w:trHeight w:val="199"/>
        </w:trPr>
        <w:tc>
          <w:tcPr>
            <w:tcW w:w="448" w:type="dxa"/>
            <w:tcBorders>
              <w:top w:val="single" w:sz="11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136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253CD7"/>
        </w:tc>
        <w:tc>
          <w:tcPr>
            <w:tcW w:w="7914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Roboty posadzkowe</w:t>
            </w:r>
          </w:p>
        </w:tc>
      </w:tr>
      <w:tr w:rsidR="00253CD7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7 d.2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4-01 0804-03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34"/>
            </w:pPr>
            <w:r>
              <w:rPr>
                <w:rFonts w:ascii="Times New Roman" w:eastAsia="Times New Roman" w:hAnsi="Times New Roman" w:cs="Times New Roman"/>
                <w:sz w:val="16"/>
              </w:rPr>
              <w:t>Naprawa posadzki cementowej - skucie nierówności i uzupełnienie, o powierzchni do 1.0 m2 w jednym miejscu obmiar  = 4 miejsc.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miejsc.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4,000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8 d.2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NNRNKB 202 1134-01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spacing w:line="232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(z.VII) Gruntowanie podłoży posadzek, pod zaprawę samopoziomującą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&lt;pom 1.5&gt;13,22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72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left="74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9 d.2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NNRNKB 202 1130-02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41"/>
            </w:pPr>
            <w:r>
              <w:rPr>
                <w:rFonts w:ascii="Times New Roman" w:eastAsia="Times New Roman" w:hAnsi="Times New Roman" w:cs="Times New Roman"/>
                <w:sz w:val="16"/>
              </w:rPr>
              <w:t>(z.VII) Warstwy wyrównujące i wygładzające z zaprawy samopoziomującej grubości max. 5mm wykonywane w pomieszczeniach o pow. ponad 8 m2 obmiar  = poz.8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10 d.2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2-02 0606-01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440"/>
            </w:pPr>
            <w:r>
              <w:rPr>
                <w:rFonts w:ascii="Times New Roman" w:eastAsia="Times New Roman" w:hAnsi="Times New Roman" w:cs="Times New Roman"/>
                <w:sz w:val="16"/>
              </w:rPr>
              <w:t>Ułożenie folii pod panele podłogowe obmiar  = poz.8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72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11 d.2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2-02 0608-03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44"/>
            </w:pPr>
            <w:r>
              <w:rPr>
                <w:rFonts w:ascii="Times New Roman" w:eastAsia="Times New Roman" w:hAnsi="Times New Roman" w:cs="Times New Roman"/>
                <w:sz w:val="16"/>
              </w:rPr>
              <w:t>Izolacje cieplne i przeciwdźwiękowe poziome na wierzchu konstrukcji na sucho - jedna warstwa. Podkład podłogowy gr. 5 mm z włókien drzewnych pod panele. obmiar  = poz.8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12 d.2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NNRNKB 202 1136-01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(z.VIII) Posadzki z paneli podłogowych laminowanych grub. 8mm klasy użyteczności 33 (do pomieszczeń użyt. publ.) obmiar  = poz.8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  <w:tr w:rsidR="00253CD7">
        <w:trPr>
          <w:trHeight w:val="36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 d.2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2-02 1124-06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Posadzki - listwy przyścienne z tworzyw sztucznych - profile obmiar  = &lt;pom 1.5&gt;2,71*2+4,86*2 = 15,140 m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15,140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546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14 d.2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2-02 1124-06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316"/>
            </w:pPr>
            <w:r>
              <w:rPr>
                <w:rFonts w:ascii="Times New Roman" w:eastAsia="Times New Roman" w:hAnsi="Times New Roman" w:cs="Times New Roman"/>
                <w:sz w:val="16"/>
              </w:rPr>
              <w:t>Listwa progowa (przejściowa) aluminiowa w kolorze paneli, szerokości 25- 35mm obmiar  = 0,90 m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0,900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>
        <w:trPr>
          <w:trHeight w:val="202"/>
        </w:trPr>
        <w:tc>
          <w:tcPr>
            <w:tcW w:w="8646" w:type="dxa"/>
            <w:gridSpan w:val="5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8"/>
            </w:pPr>
            <w:r>
              <w:rPr>
                <w:rFonts w:ascii="Times New Roman" w:eastAsia="Times New Roman" w:hAnsi="Times New Roman" w:cs="Times New Roman"/>
                <w:sz w:val="16"/>
              </w:rPr>
              <w:t>Razem dział: Roboty posadzkowe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</w:tbl>
    <w:p w:rsidR="00253CD7" w:rsidRDefault="001232D0">
      <w:r>
        <w:br w:type="page"/>
      </w:r>
    </w:p>
    <w:p w:rsidR="00253CD7" w:rsidRDefault="00253CD7">
      <w:pPr>
        <w:spacing w:after="0"/>
        <w:ind w:left="-1452" w:right="8660"/>
      </w:pPr>
    </w:p>
    <w:tbl>
      <w:tblPr>
        <w:tblStyle w:val="TableGrid"/>
        <w:tblW w:w="10020" w:type="dxa"/>
        <w:tblInd w:w="-297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276"/>
        <w:gridCol w:w="5853"/>
        <w:gridCol w:w="548"/>
        <w:gridCol w:w="848"/>
        <w:gridCol w:w="1069"/>
      </w:tblGrid>
      <w:tr w:rsidR="00253CD7" w:rsidTr="00B201F9">
        <w:trPr>
          <w:trHeight w:val="413"/>
        </w:trPr>
        <w:tc>
          <w:tcPr>
            <w:tcW w:w="4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Podstawa wyceny</w:t>
            </w:r>
          </w:p>
        </w:tc>
        <w:tc>
          <w:tcPr>
            <w:tcW w:w="585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Opis</w:t>
            </w:r>
          </w:p>
        </w:tc>
        <w:tc>
          <w:tcPr>
            <w:tcW w:w="54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16"/>
              </w:rPr>
              <w:t>Jedn. miary</w:t>
            </w:r>
          </w:p>
        </w:tc>
        <w:tc>
          <w:tcPr>
            <w:tcW w:w="84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Ilość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1232D0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Wartość</w:t>
            </w:r>
          </w:p>
          <w:p w:rsidR="00253CD7" w:rsidRDefault="001232D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zł</w:t>
            </w:r>
          </w:p>
        </w:tc>
      </w:tr>
      <w:tr w:rsidR="00253CD7" w:rsidTr="00B201F9">
        <w:trPr>
          <w:trHeight w:val="227"/>
        </w:trPr>
        <w:tc>
          <w:tcPr>
            <w:tcW w:w="426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left="140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5853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548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848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253CD7" w:rsidRDefault="001232D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253CD7" w:rsidTr="00B201F9">
        <w:trPr>
          <w:trHeight w:val="199"/>
        </w:trPr>
        <w:tc>
          <w:tcPr>
            <w:tcW w:w="426" w:type="dxa"/>
            <w:tcBorders>
              <w:top w:val="single" w:sz="11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253CD7"/>
        </w:tc>
        <w:tc>
          <w:tcPr>
            <w:tcW w:w="8318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Roboty tynkarskie i malarskie</w:t>
            </w:r>
          </w:p>
        </w:tc>
      </w:tr>
      <w:tr w:rsidR="00253CD7" w:rsidTr="00B201F9">
        <w:trPr>
          <w:trHeight w:val="434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15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 4-01 071302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257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Przecieranie istniejących tynków wewnętrznych z zeskrobaniem farby lub zdzieraniem tapet na sufitach obmiar  = &lt;pom 1.5&gt;13,22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525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16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 4-01 071301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spacing w:line="232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Przecieranie istniejących tynków wewnętrznych z zeskrobaniem farby lub zdzieraniem tapet na ścianach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&lt;pom 1.5&gt;2,64*(4,86*2+2,71*2)-0,80*2,00*2-1,65* 1,45 = 34,377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34,377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  <w:tr w:rsidR="00253CD7" w:rsidTr="00B201F9">
        <w:trPr>
          <w:trHeight w:val="362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17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NNRNKB 202 1134-01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88"/>
            </w:pPr>
            <w:r>
              <w:rPr>
                <w:rFonts w:ascii="Times New Roman" w:eastAsia="Times New Roman" w:hAnsi="Times New Roman" w:cs="Times New Roman"/>
                <w:sz w:val="16"/>
              </w:rPr>
              <w:t>(z.VII) Gruntowanie powierzchni sufitów obmiar  = poz.15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362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18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NNRNKB 202 1134-02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313"/>
            </w:pPr>
            <w:r>
              <w:rPr>
                <w:rFonts w:ascii="Times New Roman" w:eastAsia="Times New Roman" w:hAnsi="Times New Roman" w:cs="Times New Roman"/>
                <w:sz w:val="16"/>
              </w:rPr>
              <w:t>(z.VII) Gruntowanie powierzchni ścian obmiar  = poz.16 = 34,377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34,377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559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19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4-01 0707-05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Wykonanie tynków uzupełniających zwykłych kat.III na murach na podłożu z cegieł lub betonowym na stykach murów z ościeżnicami, opaskami, listwami i cokołami podłogowymi obmiar  = 1,65*2+1,45*2+1,80+0,80+2,00*2 = 12,800 m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12,800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539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20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4-01 0711-03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spacing w:line="232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Uzupełnienie tynków wewnętrznych zwykłych kat.III z zaprawy cem.-wap. na ścianach na podłożu z tynku mozaikowego o powierzchni do 5 m2 w 1 miejscu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&lt;pom 1.5&gt;2,64*4,86 = 12,830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12,830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  <w:tr w:rsidR="00253CD7" w:rsidTr="00B201F9">
        <w:trPr>
          <w:trHeight w:val="620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21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2-02 0830-04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86"/>
            </w:pPr>
            <w:r>
              <w:rPr>
                <w:rFonts w:ascii="Times New Roman" w:eastAsia="Times New Roman" w:hAnsi="Times New Roman" w:cs="Times New Roman"/>
                <w:sz w:val="16"/>
              </w:rPr>
              <w:t>Wewnętrzne gładzie gipsowe dwuwarstwowe na ścianach z elementów prefabrykowanych i betonów wylewanych obmiar  = &lt;pom 1.5&gt;2,64*(4,86*2+2,71*2)-0,80*2,00*2-1,65* 1,45 = 34,377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34,377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  <w:tr w:rsidR="00253CD7" w:rsidTr="00B201F9">
        <w:trPr>
          <w:trHeight w:val="542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22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NNRNKB 202 2027-01 analogia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499"/>
            </w:pPr>
            <w:r>
              <w:rPr>
                <w:rFonts w:ascii="Times New Roman" w:eastAsia="Times New Roman" w:hAnsi="Times New Roman" w:cs="Times New Roman"/>
                <w:sz w:val="16"/>
              </w:rPr>
              <w:t>Obrobienie ościeży płytami gipsowo-kartonowymi obmiar  = 0,25*(1,65+1,45*2) = 1,138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1,138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 w:rsidP="005C3C79">
            <w:pPr>
              <w:ind w:right="7"/>
              <w:jc w:val="center"/>
            </w:pPr>
          </w:p>
        </w:tc>
      </w:tr>
      <w:tr w:rsidR="00253CD7" w:rsidTr="00B201F9">
        <w:trPr>
          <w:trHeight w:val="542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23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2-02 0809-05 analogia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204"/>
            </w:pPr>
            <w:r>
              <w:rPr>
                <w:rFonts w:ascii="Times New Roman" w:eastAsia="Times New Roman" w:hAnsi="Times New Roman" w:cs="Times New Roman"/>
                <w:sz w:val="16"/>
              </w:rPr>
              <w:t>Wewnętrzne gładzie gipsowe wykonywane ręcznie na ościeżach otworów o szerokości 25 cm obmiar  = 0,25*(1,65+1,45*2) = 1,138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1,138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362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24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2-02 0830-07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Wewnętrzne gładzie gipsowe - dodatek za narożniki metalowe obmiar  = 1,65*1,45*2 = 4,785 m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4,785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 w:rsidP="005C3C79">
            <w:pPr>
              <w:ind w:right="7"/>
              <w:jc w:val="center"/>
            </w:pPr>
          </w:p>
        </w:tc>
      </w:tr>
      <w:tr w:rsidR="00253CD7" w:rsidTr="00B201F9">
        <w:trPr>
          <w:trHeight w:val="542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25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2-02 0830-06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37"/>
            </w:pPr>
            <w:r>
              <w:rPr>
                <w:rFonts w:ascii="Times New Roman" w:eastAsia="Times New Roman" w:hAnsi="Times New Roman" w:cs="Times New Roman"/>
                <w:sz w:val="16"/>
              </w:rPr>
              <w:t>Wewnętrzne gładzie gipsowe dwuwarstwowe na sufitach z elementów prefabrykowanych i betonów wylewanych obmiar  = &lt;pom 1.5&gt;13,22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542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26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2-02 1510-01 analogia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Dwukrotne malowanie farbami lateksowymi sufitów - tynków</w:t>
            </w:r>
          </w:p>
          <w:p w:rsidR="00253CD7" w:rsidRDefault="001232D0">
            <w:pPr>
              <w:ind w:right="1355"/>
            </w:pPr>
            <w:r>
              <w:rPr>
                <w:rFonts w:ascii="Times New Roman" w:eastAsia="Times New Roman" w:hAnsi="Times New Roman" w:cs="Times New Roman"/>
                <w:sz w:val="16"/>
              </w:rPr>
              <w:t>gładkich bez gruntowania, farba biała obmiar  = poz.15 = 13,220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13,220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546"/>
        </w:trPr>
        <w:tc>
          <w:tcPr>
            <w:tcW w:w="426" w:type="dxa"/>
            <w:tcBorders>
              <w:top w:val="single" w:sz="3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27 d.3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2-02 1510-01 analogia</w:t>
            </w:r>
          </w:p>
        </w:tc>
        <w:tc>
          <w:tcPr>
            <w:tcW w:w="585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350"/>
            </w:pPr>
            <w:r>
              <w:rPr>
                <w:rFonts w:ascii="Times New Roman" w:eastAsia="Times New Roman" w:hAnsi="Times New Roman" w:cs="Times New Roman"/>
                <w:sz w:val="16"/>
              </w:rPr>
              <w:t>Dwukrotne malowanie farbami lateksowymi ścian - tynków gładkich bez gruntowania, farba kolorowa jasna obmiar  = poz.16+poz.23 = 35,515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35,515</w:t>
            </w:r>
          </w:p>
        </w:tc>
        <w:tc>
          <w:tcPr>
            <w:tcW w:w="1069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  <w:tr w:rsidR="00253CD7" w:rsidTr="00B201F9">
        <w:trPr>
          <w:trHeight w:val="202"/>
        </w:trPr>
        <w:tc>
          <w:tcPr>
            <w:tcW w:w="8951" w:type="dxa"/>
            <w:gridSpan w:val="5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8"/>
            </w:pPr>
            <w:r>
              <w:rPr>
                <w:rFonts w:ascii="Times New Roman" w:eastAsia="Times New Roman" w:hAnsi="Times New Roman" w:cs="Times New Roman"/>
                <w:sz w:val="16"/>
              </w:rPr>
              <w:t>Razem dział: Roboty tynkarskie i malarskie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253CD7" w:rsidP="005C3C79">
            <w:pPr>
              <w:ind w:right="6"/>
            </w:pPr>
          </w:p>
        </w:tc>
      </w:tr>
    </w:tbl>
    <w:p w:rsidR="00253CD7" w:rsidRDefault="00253CD7">
      <w:pPr>
        <w:spacing w:after="0"/>
        <w:ind w:left="-1452" w:right="8660"/>
      </w:pPr>
    </w:p>
    <w:tbl>
      <w:tblPr>
        <w:tblStyle w:val="TableGrid"/>
        <w:tblW w:w="9727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1362"/>
        <w:gridCol w:w="5211"/>
        <w:gridCol w:w="548"/>
        <w:gridCol w:w="1084"/>
        <w:gridCol w:w="1075"/>
      </w:tblGrid>
      <w:tr w:rsidR="00253CD7" w:rsidTr="00B201F9">
        <w:trPr>
          <w:trHeight w:val="269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16"/>
              </w:rPr>
              <w:t>Lp.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Podstawa wyceny</w:t>
            </w:r>
          </w:p>
        </w:tc>
        <w:tc>
          <w:tcPr>
            <w:tcW w:w="526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Opis</w:t>
            </w:r>
          </w:p>
        </w:tc>
        <w:tc>
          <w:tcPr>
            <w:tcW w:w="472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16"/>
              </w:rPr>
              <w:t>Jedn. miary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253CD7" w:rsidRDefault="001232D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Ilość</w:t>
            </w:r>
          </w:p>
        </w:tc>
        <w:tc>
          <w:tcPr>
            <w:tcW w:w="1082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1232D0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Wartość</w:t>
            </w:r>
          </w:p>
          <w:p w:rsidR="00253CD7" w:rsidRDefault="001232D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zł</w:t>
            </w:r>
          </w:p>
        </w:tc>
      </w:tr>
      <w:tr w:rsidR="00253CD7" w:rsidTr="00B201F9">
        <w:trPr>
          <w:trHeight w:val="227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left="140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5265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472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253CD7" w:rsidRDefault="001232D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082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253CD7" w:rsidRDefault="001232D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253CD7" w:rsidTr="00B201F9">
        <w:trPr>
          <w:trHeight w:val="199"/>
        </w:trPr>
        <w:tc>
          <w:tcPr>
            <w:tcW w:w="448" w:type="dxa"/>
            <w:tcBorders>
              <w:top w:val="single" w:sz="11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36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253CD7"/>
        </w:tc>
        <w:tc>
          <w:tcPr>
            <w:tcW w:w="5737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Stolarka okienna i drzwiowa, rolety</w:t>
            </w:r>
          </w:p>
        </w:tc>
        <w:tc>
          <w:tcPr>
            <w:tcW w:w="2176" w:type="dxa"/>
            <w:gridSpan w:val="2"/>
            <w:tcBorders>
              <w:top w:val="single" w:sz="11" w:space="0" w:color="000000"/>
              <w:left w:val="nil"/>
              <w:bottom w:val="single" w:sz="3" w:space="0" w:color="000000"/>
              <w:right w:val="single" w:sz="10" w:space="0" w:color="000000"/>
            </w:tcBorders>
          </w:tcPr>
          <w:p w:rsidR="00253CD7" w:rsidRDefault="00253CD7"/>
        </w:tc>
      </w:tr>
      <w:tr w:rsidR="00253CD7" w:rsidTr="00B201F9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28 d.4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 0-19 092810</w:t>
            </w:r>
          </w:p>
        </w:tc>
        <w:tc>
          <w:tcPr>
            <w:tcW w:w="5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25"/>
            </w:pPr>
            <w:r>
              <w:rPr>
                <w:rFonts w:ascii="Times New Roman" w:eastAsia="Times New Roman" w:hAnsi="Times New Roman" w:cs="Times New Roman"/>
                <w:sz w:val="16"/>
              </w:rPr>
              <w:t>Demontaż i montaż okien rozwieranych i uchylno-rozwieranych dwudzielnych z PCV o pow. do 2.5 m2 obmiar  = &lt;pom 1.5&gt;1,65*1,45 = 2,393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2,393</w:t>
            </w:r>
          </w:p>
        </w:tc>
        <w:tc>
          <w:tcPr>
            <w:tcW w:w="10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  <w:tr w:rsidR="00253CD7" w:rsidTr="00B201F9">
        <w:trPr>
          <w:trHeight w:val="367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29 d.4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4-01 0307-02 analogia</w:t>
            </w:r>
          </w:p>
        </w:tc>
        <w:tc>
          <w:tcPr>
            <w:tcW w:w="5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49"/>
            </w:pPr>
            <w:r>
              <w:rPr>
                <w:rFonts w:ascii="Times New Roman" w:eastAsia="Times New Roman" w:hAnsi="Times New Roman" w:cs="Times New Roman"/>
                <w:sz w:val="16"/>
              </w:rPr>
              <w:t>Podmurowanie otworu pod okno w ścianach z cegieł na zaprawie cementowo-wapiennej grubości 1 ceg obmiar  = 1,80 m</w:t>
            </w:r>
          </w:p>
        </w:tc>
        <w:tc>
          <w:tcPr>
            <w:tcW w:w="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1,800</w:t>
            </w:r>
          </w:p>
        </w:tc>
        <w:tc>
          <w:tcPr>
            <w:tcW w:w="10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401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30 d.4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 2-02 2103-</w:t>
            </w:r>
          </w:p>
          <w:p w:rsidR="00253CD7" w:rsidRDefault="001232D0">
            <w:pPr>
              <w:ind w:right="524"/>
            </w:pPr>
            <w:r>
              <w:rPr>
                <w:rFonts w:ascii="Times New Roman" w:eastAsia="Times New Roman" w:hAnsi="Times New Roman" w:cs="Times New Roman"/>
                <w:sz w:val="16"/>
              </w:rPr>
              <w:t>03 analogia</w:t>
            </w:r>
          </w:p>
        </w:tc>
        <w:tc>
          <w:tcPr>
            <w:tcW w:w="5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spacing w:line="232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Podokienniki z konglomeratu - elementy grubości 3 cm i szerokości 25 cm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&lt;pom 1.5&gt;1,80 = 1,800 m</w:t>
            </w:r>
          </w:p>
        </w:tc>
        <w:tc>
          <w:tcPr>
            <w:tcW w:w="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1,800</w:t>
            </w:r>
          </w:p>
        </w:tc>
        <w:tc>
          <w:tcPr>
            <w:tcW w:w="10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31 d.4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KNR-W 2-02 1038-01</w:t>
            </w:r>
          </w:p>
        </w:tc>
        <w:tc>
          <w:tcPr>
            <w:tcW w:w="5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spacing w:line="232" w:lineRule="auto"/>
              <w:ind w:right="19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Montaż rolety zewnętrznej elewacyjnej ze skrzynką naścienną z napędem ręcznym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&lt;pom 1.5&gt;1,65*1,45 = 2,393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2,393</w:t>
            </w:r>
          </w:p>
        </w:tc>
        <w:tc>
          <w:tcPr>
            <w:tcW w:w="10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  <w:tr w:rsidR="00253CD7" w:rsidTr="00B201F9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32 d.4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kalk. własna</w:t>
            </w:r>
          </w:p>
        </w:tc>
        <w:tc>
          <w:tcPr>
            <w:tcW w:w="5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Montaż wewnętrznych, tekstylnych rolet okiennych w kasecie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PCV z listwami maskującymi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&lt;pom 1.5&gt;2*0,80*1,45 = 2,320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2,320</w:t>
            </w:r>
          </w:p>
        </w:tc>
        <w:tc>
          <w:tcPr>
            <w:tcW w:w="10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457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33 d.4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2-02 1025-01 analogia</w:t>
            </w:r>
          </w:p>
        </w:tc>
        <w:tc>
          <w:tcPr>
            <w:tcW w:w="5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829"/>
            </w:pPr>
            <w:r>
              <w:rPr>
                <w:rFonts w:ascii="Times New Roman" w:eastAsia="Times New Roman" w:hAnsi="Times New Roman" w:cs="Times New Roman"/>
                <w:sz w:val="16"/>
              </w:rPr>
              <w:t>Ościeżnice stalowe dla drzwi stalowych EI30 obmiar  = &lt;pom 1.4&gt;1 = 1,000 szt.</w:t>
            </w:r>
          </w:p>
        </w:tc>
        <w:tc>
          <w:tcPr>
            <w:tcW w:w="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0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253CD7" w:rsidRDefault="00253CD7" w:rsidP="005C3C79">
            <w:pPr>
              <w:ind w:right="7"/>
              <w:jc w:val="center"/>
            </w:pPr>
          </w:p>
        </w:tc>
      </w:tr>
      <w:tr w:rsidR="00253CD7" w:rsidTr="00B201F9">
        <w:trPr>
          <w:trHeight w:val="419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34 d.4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KNR-W 2-02 1204-03 analogia</w:t>
            </w:r>
          </w:p>
        </w:tc>
        <w:tc>
          <w:tcPr>
            <w:tcW w:w="5265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spacing w:line="232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Drzwi stalowe przeciwpożarowe EI30 jednostronne o powierzchni do 2 m2</w:t>
            </w:r>
          </w:p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obmiar  = &lt;pom 1.4&gt;0,8*2,0 = 1,600 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7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53CD7" w:rsidRDefault="001232D0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1,600</w:t>
            </w:r>
          </w:p>
        </w:tc>
        <w:tc>
          <w:tcPr>
            <w:tcW w:w="108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253CD7" w:rsidRDefault="00253CD7">
            <w:pPr>
              <w:ind w:right="6"/>
              <w:jc w:val="right"/>
            </w:pPr>
          </w:p>
        </w:tc>
      </w:tr>
      <w:tr w:rsidR="00253CD7" w:rsidTr="00B201F9">
        <w:trPr>
          <w:trHeight w:val="202"/>
        </w:trPr>
        <w:tc>
          <w:tcPr>
            <w:tcW w:w="7551" w:type="dxa"/>
            <w:gridSpan w:val="4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:rsidR="00253CD7" w:rsidRDefault="001232D0">
            <w:pPr>
              <w:ind w:left="8"/>
            </w:pPr>
            <w:r>
              <w:rPr>
                <w:rFonts w:ascii="Times New Roman" w:eastAsia="Times New Roman" w:hAnsi="Times New Roman" w:cs="Times New Roman"/>
                <w:sz w:val="16"/>
              </w:rPr>
              <w:t>Razem dział: Stolarka okienna i drzwiowa, rolety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10" w:space="0" w:color="000000"/>
              <w:right w:val="single" w:sz="3" w:space="0" w:color="000000"/>
            </w:tcBorders>
          </w:tcPr>
          <w:p w:rsidR="00253CD7" w:rsidRDefault="00253CD7"/>
        </w:tc>
        <w:tc>
          <w:tcPr>
            <w:tcW w:w="1082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253CD7">
            <w:pPr>
              <w:ind w:right="7"/>
              <w:jc w:val="right"/>
            </w:pPr>
          </w:p>
        </w:tc>
      </w:tr>
      <w:tr w:rsidR="00253CD7" w:rsidTr="00B201F9">
        <w:trPr>
          <w:trHeight w:val="206"/>
        </w:trPr>
        <w:tc>
          <w:tcPr>
            <w:tcW w:w="7551" w:type="dxa"/>
            <w:gridSpan w:val="4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:rsidR="00253CD7" w:rsidRDefault="001232D0">
            <w:pPr>
              <w:ind w:left="8"/>
            </w:pPr>
            <w:r>
              <w:rPr>
                <w:rFonts w:ascii="Times New Roman" w:eastAsia="Times New Roman" w:hAnsi="Times New Roman" w:cs="Times New Roman"/>
                <w:sz w:val="16"/>
              </w:rPr>
              <w:t>Wartość kosztorysowa robót bez narzutów kosztorysu</w:t>
            </w:r>
          </w:p>
        </w:tc>
        <w:tc>
          <w:tcPr>
            <w:tcW w:w="1094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3" w:space="0" w:color="000000"/>
            </w:tcBorders>
          </w:tcPr>
          <w:p w:rsidR="00253CD7" w:rsidRDefault="00253CD7"/>
        </w:tc>
        <w:tc>
          <w:tcPr>
            <w:tcW w:w="1082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253CD7" w:rsidRDefault="00253CD7" w:rsidP="005C3C79">
            <w:pPr>
              <w:ind w:right="7"/>
              <w:jc w:val="center"/>
            </w:pPr>
          </w:p>
        </w:tc>
      </w:tr>
    </w:tbl>
    <w:p w:rsidR="00B201F9" w:rsidRDefault="00B201F9"/>
    <w:p w:rsidR="00B201F9" w:rsidRDefault="00B201F9"/>
    <w:tbl>
      <w:tblPr>
        <w:tblStyle w:val="TableGrid1"/>
        <w:tblW w:w="9727" w:type="dxa"/>
        <w:tblInd w:w="8" w:type="dxa"/>
        <w:tblCellMar>
          <w:top w:w="32" w:type="dxa"/>
        </w:tblCellMar>
        <w:tblLook w:val="04A0" w:firstRow="1" w:lastRow="0" w:firstColumn="1" w:lastColumn="0" w:noHBand="0" w:noVBand="1"/>
      </w:tblPr>
      <w:tblGrid>
        <w:gridCol w:w="448"/>
        <w:gridCol w:w="1366"/>
        <w:gridCol w:w="3827"/>
        <w:gridCol w:w="728"/>
        <w:gridCol w:w="1183"/>
        <w:gridCol w:w="1094"/>
        <w:gridCol w:w="1081"/>
      </w:tblGrid>
      <w:tr w:rsidR="00B201F9" w:rsidRPr="00B201F9" w:rsidTr="008702D9">
        <w:trPr>
          <w:trHeight w:val="413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95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Lp.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Podstawa wyceny</w:t>
            </w:r>
          </w:p>
        </w:tc>
        <w:tc>
          <w:tcPr>
            <w:tcW w:w="4555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7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Opis</w:t>
            </w:r>
          </w:p>
        </w:tc>
        <w:tc>
          <w:tcPr>
            <w:tcW w:w="118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146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Jedn. miary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7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Ilość</w:t>
            </w:r>
          </w:p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left="6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Wartość</w:t>
            </w:r>
          </w:p>
          <w:p w:rsidR="00B201F9" w:rsidRPr="00B201F9" w:rsidRDefault="00B201F9" w:rsidP="00B201F9">
            <w:pPr>
              <w:ind w:left="5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zł</w:t>
            </w:r>
          </w:p>
        </w:tc>
      </w:tr>
      <w:tr w:rsidR="00B201F9" w:rsidRPr="00B201F9" w:rsidTr="008702D9">
        <w:trPr>
          <w:trHeight w:val="227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172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5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4555" w:type="dxa"/>
            <w:gridSpan w:val="2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8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183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5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6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left="5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B201F9" w:rsidRPr="00B201F9" w:rsidTr="008702D9">
        <w:trPr>
          <w:trHeight w:val="552"/>
        </w:trPr>
        <w:tc>
          <w:tcPr>
            <w:tcW w:w="448" w:type="dxa"/>
            <w:tcBorders>
              <w:top w:val="single" w:sz="11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8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6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KNR 5-18 171202</w:t>
            </w:r>
          </w:p>
        </w:tc>
        <w:tc>
          <w:tcPr>
            <w:tcW w:w="455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31" w:right="12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Przebicia otworów w ścianach i stropach, wraz z obróbką i zamurowaniem obmiar  = 4 szt.</w:t>
            </w:r>
          </w:p>
        </w:tc>
        <w:tc>
          <w:tcPr>
            <w:tcW w:w="118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8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4,000</w:t>
            </w:r>
          </w:p>
        </w:tc>
        <w:tc>
          <w:tcPr>
            <w:tcW w:w="108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35"/>
              <w:jc w:val="right"/>
            </w:pPr>
          </w:p>
        </w:tc>
      </w:tr>
      <w:tr w:rsidR="00B201F9" w:rsidRPr="00B201F9" w:rsidTr="008702D9">
        <w:trPr>
          <w:trHeight w:val="162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8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spacing w:line="232" w:lineRule="auto"/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STWiORB Sanitarna</w:t>
            </w:r>
          </w:p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wycena indywidualna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201F9" w:rsidRPr="00B201F9" w:rsidRDefault="00B201F9" w:rsidP="00B201F9">
            <w:pPr>
              <w:ind w:left="31" w:right="-62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 xml:space="preserve">Montaż jednostki zewnętrznej klimatyzacji typu split 1:1 5,3kW </w:t>
            </w:r>
          </w:p>
          <w:p w:rsidR="00B201F9" w:rsidRPr="00B201F9" w:rsidRDefault="00B201F9" w:rsidP="00B201F9">
            <w:pPr>
              <w:numPr>
                <w:ilvl w:val="0"/>
                <w:numId w:val="1"/>
              </w:numPr>
              <w:jc w:val="both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 xml:space="preserve">transport sprzętu i urządzeń </w:t>
            </w:r>
          </w:p>
          <w:p w:rsidR="00B201F9" w:rsidRPr="00B201F9" w:rsidRDefault="00B201F9" w:rsidP="00B201F9">
            <w:pPr>
              <w:numPr>
                <w:ilvl w:val="0"/>
                <w:numId w:val="1"/>
              </w:numPr>
              <w:spacing w:line="232" w:lineRule="auto"/>
              <w:jc w:val="both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 xml:space="preserve">Montaż jednostki na ścianie z wypoziomowaniem kach wibroizolacyjnych </w:t>
            </w:r>
          </w:p>
          <w:p w:rsidR="00B201F9" w:rsidRPr="00B201F9" w:rsidRDefault="00B201F9" w:rsidP="00B201F9">
            <w:pPr>
              <w:numPr>
                <w:ilvl w:val="0"/>
                <w:numId w:val="1"/>
              </w:numPr>
              <w:spacing w:line="232" w:lineRule="auto"/>
              <w:jc w:val="both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Podłączenie hydrauliczne i elektryczne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Pr="00B201F9">
              <w:rPr>
                <w:rFonts w:ascii="Times New Roman" w:eastAsia="Times New Roman" w:hAnsi="Times New Roman" w:cs="Times New Roman"/>
                <w:sz w:val="16"/>
              </w:rPr>
              <w:t>obmiar</w:t>
            </w:r>
            <w:r>
              <w:rPr>
                <w:rFonts w:ascii="Times New Roman" w:eastAsia="Times New Roman" w:hAnsi="Times New Roman" w:cs="Times New Roman"/>
                <w:sz w:val="16"/>
              </w:rPr>
              <w:t>y</w:t>
            </w:r>
            <w:r w:rsidRPr="00B201F9">
              <w:rPr>
                <w:rFonts w:ascii="Times New Roman" w:eastAsia="Times New Roman" w:hAnsi="Times New Roman" w:cs="Times New Roman"/>
                <w:sz w:val="16"/>
              </w:rPr>
              <w:t xml:space="preserve">  = &lt;serwerownia&gt;1</w:t>
            </w:r>
          </w:p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&lt;biuro&gt;1</w:t>
            </w:r>
          </w:p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RAZEM</w:t>
            </w:r>
          </w:p>
        </w:tc>
        <w:tc>
          <w:tcPr>
            <w:tcW w:w="72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bottom"/>
          </w:tcPr>
          <w:p w:rsidR="00B201F9" w:rsidRPr="00B201F9" w:rsidRDefault="00B201F9" w:rsidP="00B201F9">
            <w:pPr>
              <w:spacing w:after="519"/>
              <w:ind w:left="-73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na stoja-</w:t>
            </w:r>
          </w:p>
          <w:p w:rsidR="00B201F9" w:rsidRPr="00B201F9" w:rsidRDefault="00B201F9" w:rsidP="00B201F9">
            <w:pPr>
              <w:ind w:right="28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  <w:p w:rsidR="00B201F9" w:rsidRPr="00B201F9" w:rsidRDefault="00B201F9" w:rsidP="00B201F9">
            <w:pPr>
              <w:ind w:firstLine="29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1,000 2,000 kpl.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kpl.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8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2,000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34"/>
              <w:jc w:val="right"/>
            </w:pPr>
          </w:p>
        </w:tc>
      </w:tr>
      <w:tr w:rsidR="00B201F9" w:rsidRPr="00B201F9" w:rsidTr="008702D9">
        <w:trPr>
          <w:trHeight w:val="911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8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spacing w:line="232" w:lineRule="auto"/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STWiORB Sanitarna</w:t>
            </w:r>
          </w:p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wycena indywidualna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nil"/>
            </w:tcBorders>
          </w:tcPr>
          <w:p w:rsidR="00B201F9" w:rsidRPr="00B201F9" w:rsidRDefault="00B201F9" w:rsidP="00B201F9">
            <w:pPr>
              <w:spacing w:line="232" w:lineRule="auto"/>
              <w:ind w:left="31" w:right="1189"/>
              <w:jc w:val="both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Klimatyzator - kaseta ścienna 3,5kW obmiar  = &lt;serwerownia&gt;1</w:t>
            </w:r>
          </w:p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&lt;biuro&gt;1</w:t>
            </w:r>
          </w:p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RAZEM</w:t>
            </w:r>
          </w:p>
        </w:tc>
        <w:tc>
          <w:tcPr>
            <w:tcW w:w="728" w:type="dxa"/>
            <w:tcBorders>
              <w:top w:val="single" w:sz="3" w:space="0" w:color="000000"/>
              <w:left w:val="nil"/>
              <w:bottom w:val="single" w:sz="10" w:space="0" w:color="000000"/>
              <w:right w:val="single" w:sz="3" w:space="0" w:color="000000"/>
            </w:tcBorders>
            <w:vAlign w:val="bottom"/>
          </w:tcPr>
          <w:p w:rsidR="00B201F9" w:rsidRPr="00B201F9" w:rsidRDefault="00B201F9" w:rsidP="00B201F9">
            <w:pPr>
              <w:ind w:right="28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  <w:p w:rsidR="00B201F9" w:rsidRPr="00B201F9" w:rsidRDefault="00B201F9" w:rsidP="00B201F9">
            <w:pPr>
              <w:ind w:right="29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  <w:p w:rsidR="00B201F9" w:rsidRPr="00B201F9" w:rsidRDefault="00B201F9" w:rsidP="00B201F9">
            <w:pPr>
              <w:jc w:val="both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2,000 szt.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3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8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2,000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34"/>
              <w:jc w:val="right"/>
            </w:pPr>
          </w:p>
        </w:tc>
      </w:tr>
      <w:tr w:rsidR="00B201F9" w:rsidRPr="00B201F9" w:rsidTr="008702D9">
        <w:trPr>
          <w:trHeight w:val="206"/>
        </w:trPr>
        <w:tc>
          <w:tcPr>
            <w:tcW w:w="7552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:rsidR="00B201F9" w:rsidRPr="00B201F9" w:rsidRDefault="00B201F9" w:rsidP="00B201F9">
            <w:pPr>
              <w:ind w:left="40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Wartość kosztorysowa robót bez narzutów kosztorysu</w:t>
            </w:r>
          </w:p>
        </w:tc>
        <w:tc>
          <w:tcPr>
            <w:tcW w:w="1094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34"/>
              <w:jc w:val="right"/>
            </w:pPr>
          </w:p>
        </w:tc>
      </w:tr>
    </w:tbl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p w:rsidR="00B201F9" w:rsidRDefault="00B201F9"/>
    <w:tbl>
      <w:tblPr>
        <w:tblStyle w:val="TableGrid2"/>
        <w:tblW w:w="9727" w:type="dxa"/>
        <w:tblInd w:w="8" w:type="dxa"/>
        <w:tblCellMar>
          <w:top w:w="32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48"/>
        <w:gridCol w:w="1366"/>
        <w:gridCol w:w="4555"/>
        <w:gridCol w:w="1183"/>
        <w:gridCol w:w="1094"/>
        <w:gridCol w:w="1081"/>
      </w:tblGrid>
      <w:tr w:rsidR="00B201F9" w:rsidRPr="00B201F9" w:rsidTr="008702D9">
        <w:trPr>
          <w:trHeight w:val="413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64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lastRenderedPageBreak/>
              <w:t>Lp.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Podstawa wyceny</w:t>
            </w:r>
          </w:p>
        </w:tc>
        <w:tc>
          <w:tcPr>
            <w:tcW w:w="455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1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Opis</w:t>
            </w:r>
          </w:p>
        </w:tc>
        <w:tc>
          <w:tcPr>
            <w:tcW w:w="118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115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Jedn. miary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0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Ilość</w:t>
            </w:r>
          </w:p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left="3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Wartość</w:t>
            </w:r>
          </w:p>
          <w:p w:rsidR="00B201F9" w:rsidRPr="00B201F9" w:rsidRDefault="00B201F9" w:rsidP="00B201F9">
            <w:pPr>
              <w:ind w:left="2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zł</w:t>
            </w:r>
          </w:p>
        </w:tc>
      </w:tr>
      <w:tr w:rsidR="00B201F9" w:rsidRPr="00B201F9" w:rsidTr="008702D9">
        <w:trPr>
          <w:trHeight w:val="227"/>
        </w:trPr>
        <w:tc>
          <w:tcPr>
            <w:tcW w:w="448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left="140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8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4555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1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183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9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094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0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left="2"/>
              <w:jc w:val="center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B201F9" w:rsidRPr="00B201F9" w:rsidTr="008702D9">
        <w:trPr>
          <w:trHeight w:val="190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5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ELEKTRYKA</w:t>
            </w:r>
          </w:p>
        </w:tc>
        <w:tc>
          <w:tcPr>
            <w:tcW w:w="109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3" w:space="0" w:color="000000"/>
              <w:left w:val="nil"/>
              <w:bottom w:val="single" w:sz="3" w:space="0" w:color="000000"/>
              <w:right w:val="single" w:sz="10" w:space="0" w:color="000000"/>
            </w:tcBorders>
          </w:tcPr>
          <w:p w:rsidR="00B201F9" w:rsidRPr="00B201F9" w:rsidRDefault="00B201F9" w:rsidP="00B201F9"/>
        </w:tc>
      </w:tr>
      <w:tr w:rsidR="00B201F9" w:rsidRPr="00B201F9" w:rsidTr="008702D9">
        <w:trPr>
          <w:trHeight w:val="190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5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Roboty demontażowe</w:t>
            </w:r>
          </w:p>
        </w:tc>
        <w:tc>
          <w:tcPr>
            <w:tcW w:w="109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3" w:space="0" w:color="000000"/>
              <w:left w:val="nil"/>
              <w:bottom w:val="single" w:sz="3" w:space="0" w:color="000000"/>
              <w:right w:val="single" w:sz="10" w:space="0" w:color="000000"/>
            </w:tcBorders>
          </w:tcPr>
          <w:p w:rsidR="00B201F9" w:rsidRPr="00B201F9" w:rsidRDefault="00B201F9" w:rsidP="00B201F9"/>
        </w:tc>
      </w:tr>
      <w:tr w:rsidR="00B201F9" w:rsidRPr="00B201F9" w:rsidTr="008702D9">
        <w:trPr>
          <w:trHeight w:val="36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 d.1.1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9 0203-05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33"/>
              <w:jc w:val="both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Demontaż aparatów elektrycznych o masie do 2.5 kg obmiar  = 1 szt.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36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 d.1.1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9 0501-06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jc w:val="both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Demontaż opraw oświetleniowych świetlówkowych z kloszem obmiar  = 4 szt.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4,000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542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3 d.1.1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9 0401-07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64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Demontaż nieuszczelnionego łącznika podtynkowego, natynkowego obmiar  = 2 szt.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2,000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546"/>
        </w:trPr>
        <w:tc>
          <w:tcPr>
            <w:tcW w:w="448" w:type="dxa"/>
            <w:tcBorders>
              <w:top w:val="single" w:sz="3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4 d.1.1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9 0402-05 analogia</w:t>
            </w:r>
          </w:p>
        </w:tc>
        <w:tc>
          <w:tcPr>
            <w:tcW w:w="4555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40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Demontaż gniazd instalacyjnych wtykowych nieuszczelnionych podtynkowych, natynkowych obmiar  = 5 szt.</w:t>
            </w:r>
          </w:p>
        </w:tc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5,000</w:t>
            </w:r>
          </w:p>
        </w:tc>
        <w:tc>
          <w:tcPr>
            <w:tcW w:w="10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center"/>
            </w:pPr>
          </w:p>
        </w:tc>
      </w:tr>
      <w:tr w:rsidR="00B201F9" w:rsidRPr="00B201F9" w:rsidTr="008702D9">
        <w:trPr>
          <w:trHeight w:val="197"/>
        </w:trPr>
        <w:tc>
          <w:tcPr>
            <w:tcW w:w="7552" w:type="dxa"/>
            <w:gridSpan w:val="4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pPr>
              <w:ind w:left="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Razem dział: Roboty demontażowe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3" w:space="0" w:color="000000"/>
            </w:tcBorders>
            <w:vAlign w:val="bottom"/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197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1.2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:rsidR="00B201F9" w:rsidRPr="00B201F9" w:rsidRDefault="00B201F9" w:rsidP="00B201F9"/>
        </w:tc>
        <w:tc>
          <w:tcPr>
            <w:tcW w:w="5738" w:type="dxa"/>
            <w:gridSpan w:val="2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Serwerownia tablica bezpiecznikowa TK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/>
        </w:tc>
      </w:tr>
      <w:tr w:rsidR="00B201F9" w:rsidRPr="00B201F9" w:rsidTr="008702D9">
        <w:trPr>
          <w:trHeight w:val="37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5 d.1.2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KNNR 5 0404-01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44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Tablica bezpiecznikowa urządzeń komputerowych obmiar  = 1 szt.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197"/>
        </w:trPr>
        <w:tc>
          <w:tcPr>
            <w:tcW w:w="7552" w:type="dxa"/>
            <w:gridSpan w:val="4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pPr>
              <w:ind w:left="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Razem dział: Serwerownia tablica bezpiecznikowa TK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197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1.3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5738" w:type="dxa"/>
            <w:gridSpan w:val="2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Instalacja wewnętrzna, osprzęt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/>
        </w:tc>
      </w:tr>
      <w:tr w:rsidR="00B201F9" w:rsidRPr="00B201F9" w:rsidTr="008702D9">
        <w:trPr>
          <w:trHeight w:val="55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6 d.1.3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16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KNR-W 5-08 0115-08 analogia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63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Montaż kanału instalacyjnego z PCW - kanał wewnętrzny podtynkowy obmiar  = 14 m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14,000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55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7 d.1.3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KNNR 5 0716-01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321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Układanie kabli o masie do 0.5 kg/m w korytach i kanałach ele</w:t>
            </w:r>
            <w:r>
              <w:rPr>
                <w:rFonts w:ascii="Times New Roman" w:eastAsia="Times New Roman" w:hAnsi="Times New Roman" w:cs="Times New Roman"/>
                <w:sz w:val="16"/>
              </w:rPr>
              <w:t>ktroinstalacyj</w:t>
            </w:r>
            <w:r w:rsidRPr="00B201F9">
              <w:rPr>
                <w:rFonts w:ascii="Times New Roman" w:eastAsia="Times New Roman" w:hAnsi="Times New Roman" w:cs="Times New Roman"/>
                <w:sz w:val="16"/>
              </w:rPr>
              <w:t>nych obmiar  = 14 m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14,000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73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8 d.1.3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5 0405-03 analogia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25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Wypusty wykonywane przewodami wtynko</w:t>
            </w:r>
            <w:r>
              <w:rPr>
                <w:rFonts w:ascii="Times New Roman" w:eastAsia="Times New Roman" w:hAnsi="Times New Roman" w:cs="Times New Roman"/>
                <w:sz w:val="16"/>
              </w:rPr>
              <w:t>wymi w budynkach administracyj</w:t>
            </w:r>
            <w:r w:rsidRPr="00B201F9">
              <w:rPr>
                <w:rFonts w:ascii="Times New Roman" w:eastAsia="Times New Roman" w:hAnsi="Times New Roman" w:cs="Times New Roman"/>
                <w:sz w:val="16"/>
              </w:rPr>
              <w:t>nych na gniazdo wtykowe 2-bieg. 10A i 10A/Z podłoże z cegły obmiar  = 4 wyp.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wyp.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4,000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6"/>
              <w:jc w:val="right"/>
            </w:pPr>
          </w:p>
        </w:tc>
      </w:tr>
      <w:tr w:rsidR="00B201F9" w:rsidRPr="00B201F9" w:rsidTr="008702D9">
        <w:trPr>
          <w:trHeight w:val="73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9 d.1.3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5 0405-03 analogia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25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Wypusty wykonywane przewodami wtynko</w:t>
            </w:r>
            <w:r>
              <w:rPr>
                <w:rFonts w:ascii="Times New Roman" w:eastAsia="Times New Roman" w:hAnsi="Times New Roman" w:cs="Times New Roman"/>
                <w:sz w:val="16"/>
              </w:rPr>
              <w:t>wymi w budynkach administracyj</w:t>
            </w:r>
            <w:r w:rsidRPr="00B201F9">
              <w:rPr>
                <w:rFonts w:ascii="Times New Roman" w:eastAsia="Times New Roman" w:hAnsi="Times New Roman" w:cs="Times New Roman"/>
                <w:sz w:val="16"/>
              </w:rPr>
              <w:t>nych na gniazdo wtykowe 2-bieg. 10A i 10A/ Podłoże z cegły PEL2 obmiar  = 3 wyp.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wyp.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3,000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6"/>
              <w:jc w:val="right"/>
            </w:pPr>
          </w:p>
        </w:tc>
      </w:tr>
      <w:tr w:rsidR="00B201F9" w:rsidRPr="00B201F9" w:rsidTr="008702D9">
        <w:trPr>
          <w:trHeight w:val="37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10 d.1.3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5 0405-08 analogia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Wypusty wykonywane przewodami wtynkowymi (klimatyzacja) obmiar  = 2 wyp.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wyp.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6"/>
              <w:jc w:val="right"/>
            </w:pPr>
          </w:p>
        </w:tc>
      </w:tr>
      <w:tr w:rsidR="00B201F9" w:rsidRPr="00B201F9" w:rsidTr="008702D9">
        <w:trPr>
          <w:trHeight w:val="55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11 d.1.3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5 0405-03 analogia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Wypusty wykonywane przewodami wtynkowymi w budynkach</w:t>
            </w:r>
          </w:p>
          <w:p w:rsidR="00B201F9" w:rsidRPr="00B201F9" w:rsidRDefault="00B201F9" w:rsidP="00B201F9">
            <w:pPr>
              <w:ind w:right="570"/>
            </w:pPr>
            <w:r>
              <w:rPr>
                <w:rFonts w:ascii="Times New Roman" w:eastAsia="Times New Roman" w:hAnsi="Times New Roman" w:cs="Times New Roman"/>
                <w:sz w:val="16"/>
              </w:rPr>
              <w:t>administracyj</w:t>
            </w:r>
            <w:r w:rsidRPr="00B201F9">
              <w:rPr>
                <w:rFonts w:ascii="Times New Roman" w:eastAsia="Times New Roman" w:hAnsi="Times New Roman" w:cs="Times New Roman"/>
                <w:sz w:val="16"/>
              </w:rPr>
              <w:t>nych na gniazdo RJ45 - PEL - AP obmiar  = 1 wyp.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wyp.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B201F9">
        <w:trPr>
          <w:trHeight w:val="187"/>
        </w:trPr>
        <w:tc>
          <w:tcPr>
            <w:tcW w:w="7552" w:type="dxa"/>
            <w:gridSpan w:val="4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pPr>
              <w:ind w:left="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Razem dział: Instalacja wewnętrzna, osprzęt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6"/>
              <w:jc w:val="right"/>
            </w:pPr>
          </w:p>
        </w:tc>
      </w:tr>
      <w:tr w:rsidR="00B201F9" w:rsidRPr="00B201F9" w:rsidTr="008702D9">
        <w:trPr>
          <w:trHeight w:val="197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1.4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5738" w:type="dxa"/>
            <w:gridSpan w:val="2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Oświetlenie wewnętrzne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/>
        </w:tc>
      </w:tr>
      <w:tr w:rsidR="00B201F9" w:rsidRPr="00B201F9" w:rsidTr="008702D9">
        <w:trPr>
          <w:trHeight w:val="55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12 d.1.4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KSNR 5 0405-01 analogia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25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Wypusty wykonywane przewodami wtynko</w:t>
            </w:r>
            <w:r>
              <w:rPr>
                <w:rFonts w:ascii="Times New Roman" w:eastAsia="Times New Roman" w:hAnsi="Times New Roman" w:cs="Times New Roman"/>
                <w:sz w:val="16"/>
              </w:rPr>
              <w:t>wymi w budynkach administracyj</w:t>
            </w:r>
            <w:r w:rsidRPr="00B201F9">
              <w:rPr>
                <w:rFonts w:ascii="Times New Roman" w:eastAsia="Times New Roman" w:hAnsi="Times New Roman" w:cs="Times New Roman"/>
                <w:sz w:val="16"/>
              </w:rPr>
              <w:t>nych na wyłącznik, podłoże z cegły obmiar  = 2 wyp.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wyp.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37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13 d.1.4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KNNR 5 0503-03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86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Oprawy oświetleniowe w sufitach podwieszanych - 1 obmiar  = 2 kpl.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kpl.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37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14 d.1.4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KNNR 5 0503-03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286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Oprawy oświetleniowe w sufitach podwieszanych - 2 obmiar  = 2 kpl.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kpl.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2,000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197"/>
        </w:trPr>
        <w:tc>
          <w:tcPr>
            <w:tcW w:w="7552" w:type="dxa"/>
            <w:gridSpan w:val="4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pPr>
              <w:ind w:left="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Razem dział: Oświetlenie wewnętrzne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6"/>
              <w:jc w:val="right"/>
            </w:pPr>
          </w:p>
        </w:tc>
      </w:tr>
      <w:tr w:rsidR="00B201F9" w:rsidRPr="00B201F9" w:rsidTr="00B201F9">
        <w:trPr>
          <w:trHeight w:val="22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1.5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5738" w:type="dxa"/>
            <w:gridSpan w:val="2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Pomiary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/>
        </w:tc>
      </w:tr>
      <w:tr w:rsidR="00B201F9" w:rsidRPr="00B201F9" w:rsidTr="008702D9">
        <w:trPr>
          <w:trHeight w:val="550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15 d.1.5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KNNR 5 1301-01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45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Sprawdzenie i pomiar 1-fazowego obwodu elektrycznego niskiego napięcia obmiar  = 3 pomiar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pomiar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3,000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B201F9">
        <w:trPr>
          <w:trHeight w:val="446"/>
        </w:trPr>
        <w:tc>
          <w:tcPr>
            <w:tcW w:w="44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16 d.1.5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KNNR 5 1301-02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45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Sprawdzenie i pomiar 3-fazowego obwodu elektrycznego niskiego napięcia obmiar  = 1 pomiar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r w:rsidRPr="00B201F9">
              <w:rPr>
                <w:rFonts w:ascii="Times New Roman" w:eastAsia="Times New Roman" w:hAnsi="Times New Roman" w:cs="Times New Roman"/>
                <w:sz w:val="16"/>
              </w:rPr>
              <w:t>pomiar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>
            <w:pPr>
              <w:ind w:right="1"/>
              <w:jc w:val="right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B201F9">
        <w:trPr>
          <w:trHeight w:val="129"/>
        </w:trPr>
        <w:tc>
          <w:tcPr>
            <w:tcW w:w="7552" w:type="dxa"/>
            <w:gridSpan w:val="4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nil"/>
            </w:tcBorders>
          </w:tcPr>
          <w:p w:rsidR="00B201F9" w:rsidRPr="00B201F9" w:rsidRDefault="00B201F9" w:rsidP="00B201F9">
            <w:pPr>
              <w:ind w:left="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Razem dział: Pomiary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7"/>
              <w:jc w:val="right"/>
            </w:pPr>
          </w:p>
        </w:tc>
      </w:tr>
      <w:tr w:rsidR="00B201F9" w:rsidRPr="00B201F9" w:rsidTr="008702D9">
        <w:trPr>
          <w:trHeight w:val="202"/>
        </w:trPr>
        <w:tc>
          <w:tcPr>
            <w:tcW w:w="7552" w:type="dxa"/>
            <w:gridSpan w:val="4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:rsidR="00B201F9" w:rsidRPr="00B201F9" w:rsidRDefault="00B201F9" w:rsidP="00B201F9">
            <w:pPr>
              <w:ind w:left="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Razem dział: ELEKTRYKA</w:t>
            </w:r>
          </w:p>
        </w:tc>
        <w:tc>
          <w:tcPr>
            <w:tcW w:w="1094" w:type="dxa"/>
            <w:tcBorders>
              <w:top w:val="single" w:sz="6" w:space="0" w:color="000000"/>
              <w:left w:val="nil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6"/>
            </w:pPr>
          </w:p>
        </w:tc>
      </w:tr>
      <w:tr w:rsidR="00B201F9" w:rsidRPr="00B201F9" w:rsidTr="008702D9">
        <w:trPr>
          <w:trHeight w:val="206"/>
        </w:trPr>
        <w:tc>
          <w:tcPr>
            <w:tcW w:w="7552" w:type="dxa"/>
            <w:gridSpan w:val="4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:rsidR="00B201F9" w:rsidRPr="00B201F9" w:rsidRDefault="00B201F9" w:rsidP="00B201F9">
            <w:pPr>
              <w:ind w:left="8"/>
            </w:pPr>
            <w:r w:rsidRPr="00B201F9">
              <w:rPr>
                <w:rFonts w:ascii="Times New Roman" w:eastAsia="Times New Roman" w:hAnsi="Times New Roman" w:cs="Times New Roman"/>
                <w:sz w:val="16"/>
              </w:rPr>
              <w:t>Wartość kosztorysowa robót bez narzutów kosztorysu</w:t>
            </w:r>
          </w:p>
        </w:tc>
        <w:tc>
          <w:tcPr>
            <w:tcW w:w="1094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3" w:space="0" w:color="000000"/>
            </w:tcBorders>
          </w:tcPr>
          <w:p w:rsidR="00B201F9" w:rsidRPr="00B201F9" w:rsidRDefault="00B201F9" w:rsidP="00B201F9"/>
        </w:tc>
        <w:tc>
          <w:tcPr>
            <w:tcW w:w="1081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B201F9" w:rsidRPr="00B201F9" w:rsidRDefault="00B201F9" w:rsidP="00B201F9">
            <w:pPr>
              <w:ind w:right="6"/>
              <w:jc w:val="right"/>
            </w:pPr>
          </w:p>
        </w:tc>
      </w:tr>
    </w:tbl>
    <w:p w:rsidR="00B201F9" w:rsidRDefault="00B201F9"/>
    <w:p w:rsidR="0075752B" w:rsidRDefault="0075752B"/>
    <w:p w:rsidR="00E50D58" w:rsidRDefault="00E50D58" w:rsidP="00E50D58">
      <w:r>
        <w:lastRenderedPageBreak/>
        <w:t>za całkowitą cenę: netto ………………</w:t>
      </w:r>
      <w:r w:rsidR="0075752B">
        <w:t>……………….</w:t>
      </w:r>
      <w:r>
        <w:t>………………………, podatek Vat ……</w:t>
      </w:r>
      <w:r w:rsidR="0075752B">
        <w:t>……….</w:t>
      </w:r>
      <w:r>
        <w:t xml:space="preserve">.…………..………%, </w:t>
      </w:r>
    </w:p>
    <w:p w:rsidR="00E50D58" w:rsidRDefault="00E50D58" w:rsidP="00E50D58">
      <w:r>
        <w:t>co łącznie stanowi cenę oferty brutto: ………</w:t>
      </w:r>
      <w:r w:rsidR="0075752B">
        <w:t>………………………….</w:t>
      </w:r>
      <w:r>
        <w:t>……………………………………………………………</w:t>
      </w:r>
    </w:p>
    <w:p w:rsidR="00E50D58" w:rsidRDefault="00E50D58" w:rsidP="00E50D58">
      <w:r>
        <w:t>(słownie zł: …………</w:t>
      </w:r>
      <w:r w:rsidR="0075752B">
        <w:t>……………………………</w:t>
      </w:r>
      <w:r>
        <w:t>…....……………………………………………………………………………… brutto)</w:t>
      </w:r>
    </w:p>
    <w:p w:rsidR="00E50D58" w:rsidRDefault="00E50D58" w:rsidP="00E50D58"/>
    <w:p w:rsidR="00E50D58" w:rsidRPr="00E50D58" w:rsidRDefault="00E50D58" w:rsidP="00E50D58">
      <w:pPr>
        <w:rPr>
          <w:b/>
        </w:rPr>
      </w:pPr>
      <w:r>
        <w:rPr>
          <w:b/>
        </w:rPr>
        <w:t>Dodatkowe informacje¹</w:t>
      </w:r>
      <w:r w:rsidRPr="00E50D58">
        <w:rPr>
          <w:b/>
        </w:rPr>
        <w:t>:</w:t>
      </w:r>
    </w:p>
    <w:p w:rsidR="00E50D58" w:rsidRDefault="00E50D58" w:rsidP="00E50D58">
      <w:r>
        <w:t>………………………………………………………………………………………………………………………………………………………...</w:t>
      </w:r>
    </w:p>
    <w:p w:rsidR="00E50D58" w:rsidRPr="00E50D58" w:rsidRDefault="00E50D58" w:rsidP="00E50D58">
      <w:pPr>
        <w:rPr>
          <w:b/>
        </w:rPr>
      </w:pPr>
      <w:r w:rsidRPr="00E50D58">
        <w:rPr>
          <w:b/>
        </w:rPr>
        <w:t>Dane kontaktowe Wykonawcy:</w:t>
      </w:r>
    </w:p>
    <w:p w:rsidR="00E50D58" w:rsidRDefault="00E50D58" w:rsidP="00E50D58"/>
    <w:p w:rsidR="00E50D58" w:rsidRDefault="00E50D58" w:rsidP="00E50D58">
      <w:r>
        <w:t>…………………………………………………………………………………………………………………………………………………………</w:t>
      </w:r>
    </w:p>
    <w:p w:rsidR="00E50D58" w:rsidRDefault="00E50D58" w:rsidP="00E50D58"/>
    <w:p w:rsidR="00E50D58" w:rsidRDefault="00E50D58" w:rsidP="0075752B">
      <w:pPr>
        <w:spacing w:after="0"/>
      </w:pPr>
      <w:r>
        <w:t xml:space="preserve">……………………..……………………………………………………………………………………………………………………………..…   </w:t>
      </w:r>
    </w:p>
    <w:p w:rsidR="00E50D58" w:rsidRDefault="00E50D58" w:rsidP="0075752B">
      <w:pPr>
        <w:spacing w:after="0"/>
      </w:pPr>
      <w:r>
        <w:t>(imię i nazwisko osoby prowadzącej sprawę, nr telefonu, nr faksu, adres e-mail)</w:t>
      </w:r>
    </w:p>
    <w:p w:rsidR="00E50D58" w:rsidRDefault="00E50D58" w:rsidP="00E50D58"/>
    <w:p w:rsidR="00E50D58" w:rsidRDefault="00E50D58" w:rsidP="00E50D58"/>
    <w:p w:rsidR="00E50D58" w:rsidRDefault="0075752B" w:rsidP="00E50D58">
      <w:r>
        <w:t>……………………………………………………….²</w:t>
      </w:r>
    </w:p>
    <w:p w:rsidR="00E50D58" w:rsidRDefault="00E50D58" w:rsidP="00E50D58">
      <w:r>
        <w:t xml:space="preserve"> (podpis Wykonawcy/Pełnomocnika)</w:t>
      </w:r>
    </w:p>
    <w:p w:rsidR="00E50D58" w:rsidRDefault="00E50D58" w:rsidP="00E50D58">
      <w:r>
        <w:t>____________________</w:t>
      </w:r>
    </w:p>
    <w:p w:rsidR="0075752B" w:rsidRDefault="0075752B" w:rsidP="0075752B">
      <w:r>
        <w:t>1) W przypadku zastosowania przez zamawiającego dodatkowych kryteriów niż cena należy formularz ofertowy uzupełnić o te kryteria.</w:t>
      </w:r>
    </w:p>
    <w:p w:rsidR="00E50D58" w:rsidRDefault="0075752B" w:rsidP="0075752B">
      <w:r>
        <w:t>2) Ofertę podpisuje osoba uprawniona.</w:t>
      </w:r>
    </w:p>
    <w:sectPr w:rsidR="00E50D58" w:rsidSect="00E50D5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8" w:right="1133" w:bottom="426" w:left="1452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8C9" w:rsidRDefault="00FF78C9">
      <w:pPr>
        <w:spacing w:after="0" w:line="240" w:lineRule="auto"/>
      </w:pPr>
      <w:r>
        <w:separator/>
      </w:r>
    </w:p>
  </w:endnote>
  <w:endnote w:type="continuationSeparator" w:id="0">
    <w:p w:rsidR="00FF78C9" w:rsidRDefault="00FF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D9" w:rsidRDefault="008702D9">
    <w:pPr>
      <w:spacing w:after="356"/>
      <w:ind w:left="2516"/>
      <w:jc w:val="center"/>
    </w:pPr>
    <w:r>
      <w:rPr>
        <w:rFonts w:ascii="Times New Roman" w:eastAsia="Times New Roman" w:hAnsi="Times New Roman" w:cs="Times New Roman"/>
        <w:sz w:val="16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-</w:t>
    </w:r>
  </w:p>
  <w:p w:rsidR="008702D9" w:rsidRDefault="008702D9">
    <w:pPr>
      <w:spacing w:after="0"/>
      <w:ind w:left="-12"/>
    </w:pPr>
    <w:r>
      <w:rPr>
        <w:rFonts w:ascii="Times New Roman" w:eastAsia="Times New Roman" w:hAnsi="Times New Roman" w:cs="Times New Roman"/>
        <w:sz w:val="12"/>
      </w:rPr>
      <w:t>Norma PRO Wersja 4.67 Nr seryjny: 30112 Użytkownik: PPB EKO-III Sp. z o.o.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58" w:rsidRDefault="00E50D58">
    <w:pPr>
      <w:spacing w:after="356"/>
      <w:ind w:left="2516"/>
      <w:jc w:val="center"/>
      <w:rPr>
        <w:rFonts w:ascii="Times New Roman" w:eastAsia="Times New Roman" w:hAnsi="Times New Roman" w:cs="Times New Roman"/>
        <w:sz w:val="16"/>
      </w:rPr>
    </w:pPr>
  </w:p>
  <w:p w:rsidR="008702D9" w:rsidRDefault="008702D9">
    <w:pPr>
      <w:spacing w:after="356"/>
      <w:ind w:left="2516"/>
      <w:jc w:val="center"/>
    </w:pPr>
    <w:r>
      <w:rPr>
        <w:rFonts w:ascii="Times New Roman" w:eastAsia="Times New Roman" w:hAnsi="Times New Roman" w:cs="Times New Roman"/>
        <w:sz w:val="16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005646" w:rsidRPr="00005646">
      <w:rPr>
        <w:rFonts w:ascii="Times New Roman" w:eastAsia="Times New Roman" w:hAnsi="Times New Roman" w:cs="Times New Roman"/>
        <w:noProof/>
        <w:sz w:val="16"/>
      </w:rPr>
      <w:t>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-</w:t>
    </w:r>
  </w:p>
  <w:p w:rsidR="008702D9" w:rsidRDefault="008702D9">
    <w:pPr>
      <w:spacing w:after="0"/>
      <w:ind w:left="-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8C9" w:rsidRDefault="00FF78C9">
      <w:pPr>
        <w:spacing w:after="0" w:line="240" w:lineRule="auto"/>
      </w:pPr>
      <w:r>
        <w:separator/>
      </w:r>
    </w:p>
  </w:footnote>
  <w:footnote w:type="continuationSeparator" w:id="0">
    <w:p w:rsidR="00FF78C9" w:rsidRDefault="00FF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D9" w:rsidRDefault="008702D9">
    <w:pPr>
      <w:spacing w:after="0"/>
      <w:ind w:right="-2518"/>
      <w:jc w:val="right"/>
    </w:pPr>
    <w:r>
      <w:rPr>
        <w:rFonts w:ascii="Times New Roman" w:eastAsia="Times New Roman" w:hAnsi="Times New Roman" w:cs="Times New Roman"/>
        <w:sz w:val="16"/>
      </w:rPr>
      <w:t>ZDW - remont przejętych pomieszczeń - roboty budowlane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D9" w:rsidRDefault="008702D9">
    <w:pPr>
      <w:spacing w:after="0"/>
      <w:ind w:right="-251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405EE"/>
    <w:multiLevelType w:val="hybridMultilevel"/>
    <w:tmpl w:val="6434B6C4"/>
    <w:lvl w:ilvl="0" w:tplc="365E0D66">
      <w:start w:val="1"/>
      <w:numFmt w:val="decimal"/>
      <w:lvlText w:val="%1.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3A40E6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4D072DC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CE881DA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F96C61A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7AA19CA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282C5E0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F0F12A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12719C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D7"/>
    <w:rsid w:val="00005646"/>
    <w:rsid w:val="000C688B"/>
    <w:rsid w:val="001232D0"/>
    <w:rsid w:val="00253CD7"/>
    <w:rsid w:val="00414F8E"/>
    <w:rsid w:val="005135FC"/>
    <w:rsid w:val="005C3C79"/>
    <w:rsid w:val="006D0840"/>
    <w:rsid w:val="006F39CD"/>
    <w:rsid w:val="0075752B"/>
    <w:rsid w:val="008702D9"/>
    <w:rsid w:val="00A256D6"/>
    <w:rsid w:val="00B201F9"/>
    <w:rsid w:val="00D138F3"/>
    <w:rsid w:val="00D164DF"/>
    <w:rsid w:val="00E50D58"/>
    <w:rsid w:val="00F65F88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63FE92-4A4C-45D7-93EF-3105364B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ind w:left="2515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jc w:val="center"/>
      <w:outlineLvl w:val="1"/>
    </w:pPr>
    <w:rPr>
      <w:rFonts w:ascii="Times New Roman" w:eastAsia="Times New Roman" w:hAnsi="Times New Roman" w:cs="Times New Roman"/>
      <w:color w:val="000000"/>
      <w:sz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56D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B201F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201F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5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6D6"/>
    <w:rPr>
      <w:rFonts w:ascii="Segoe UI" w:eastAsia="Calibri" w:hAnsi="Segoe UI" w:cs="Segoe UI"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56D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wykytekst1">
    <w:name w:val="Zwykły tekst1"/>
    <w:basedOn w:val="Normalny"/>
    <w:rsid w:val="005135FC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character" w:customStyle="1" w:styleId="fontstyle01">
    <w:name w:val="fontstyle01"/>
    <w:rsid w:val="005135F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50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D5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50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D5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ZDW - remont przejˇtych pomieszczeD - roboty budowlane</vt:lpstr>
    </vt:vector>
  </TitlesOfParts>
  <Company/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ZDW - remont przejˇtych pomieszczeD - roboty budowlane</dc:title>
  <dc:subject/>
  <dc:creator>Jakub Kramek</dc:creator>
  <cp:keywords/>
  <cp:lastModifiedBy>Kubiak Adriana</cp:lastModifiedBy>
  <cp:revision>2</cp:revision>
  <cp:lastPrinted>2025-07-09T06:43:00Z</cp:lastPrinted>
  <dcterms:created xsi:type="dcterms:W3CDTF">2025-07-21T11:47:00Z</dcterms:created>
  <dcterms:modified xsi:type="dcterms:W3CDTF">2025-07-21T11:47:00Z</dcterms:modified>
</cp:coreProperties>
</file>